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12" w:lineRule="auto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FOR IMMEDIATE RELEASE</w:t>
      </w:r>
      <w:r>
        <w:rPr>
          <w:rFonts w:ascii="Arial" w:cs="Arial" w:hAnsi="Arial" w:eastAsia="Arial"/>
          <w:b w:val="1"/>
          <w:bCs w:val="1"/>
          <w:sz w:val="32"/>
          <w:szCs w:val="32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-107950</wp:posOffset>
            </wp:positionH>
            <wp:positionV relativeFrom="line">
              <wp:posOffset>357802</wp:posOffset>
            </wp:positionV>
            <wp:extent cx="1176656" cy="1185545"/>
            <wp:effectExtent l="0" t="0" r="0" b="0"/>
            <wp:wrapSquare wrapText="bothSides" distL="57150" distR="57150" distT="57150" distB="57150"/>
            <wp:docPr id="1073741825" name="officeArt object" descr="SCA_logo_JAN4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A_logo_JAN4F.jpg" descr="SCA_logo_JAN4F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6" cy="1185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"/>
        <w:rPr>
          <w:rFonts w:ascii="Times New Roman" w:cs="Times New Roman" w:hAnsi="Times New Roman" w:eastAsia="Times New Roman"/>
        </w:rPr>
      </w:pPr>
    </w:p>
    <w:p>
      <w:pPr>
        <w:pStyle w:val="Normal.0"/>
        <w:spacing w:before="80"/>
        <w:rPr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  <w:r>
        <w:rPr>
          <w:outline w:val="0"/>
          <w:color w:val="6c120e"/>
          <w:sz w:val="48"/>
          <w:szCs w:val="48"/>
          <w:u w:color="6c120e"/>
          <w:rtl w:val="0"/>
          <w:lang w:val="en-US"/>
          <w14:textFill>
            <w14:solidFill>
              <w14:srgbClr w14:val="6C120E"/>
            </w14:solidFill>
          </w14:textFill>
        </w:rPr>
        <w:t>Baseball Candidates Announced</w:t>
      </w:r>
    </w:p>
    <w:p>
      <w:pPr>
        <w:pStyle w:val="Normal.0"/>
        <w:rPr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  <w:r>
        <w:rPr>
          <w:outline w:val="0"/>
          <w:color w:val="6c120e"/>
          <w:sz w:val="48"/>
          <w:szCs w:val="48"/>
          <w:u w:color="6c120e"/>
          <w:rtl w:val="0"/>
          <w:lang w:val="en-US"/>
          <w14:textFill>
            <w14:solidFill>
              <w14:srgbClr w14:val="6C120E"/>
            </w14:solidFill>
          </w14:textFill>
        </w:rPr>
        <w:t xml:space="preserve">for </w:t>
      </w:r>
      <w:r>
        <w:rPr>
          <w:outline w:val="0"/>
          <w:color w:val="6c120e"/>
          <w:sz w:val="48"/>
          <w:szCs w:val="48"/>
          <w:u w:color="6c120e"/>
          <w:rtl w:val="0"/>
          <w:lang w:val="en-US"/>
          <w14:textFill>
            <w14:solidFill>
              <w14:srgbClr w14:val="6C120E"/>
            </w14:solidFill>
          </w14:textFill>
        </w:rPr>
        <w:t>2022</w:t>
      </w:r>
      <w:r>
        <w:rPr>
          <w:outline w:val="0"/>
          <w:color w:val="6c120e"/>
          <w:sz w:val="48"/>
          <w:szCs w:val="48"/>
          <w:u w:color="6c120e"/>
          <w:rtl w:val="0"/>
          <w:lang w:val="en-US"/>
          <w14:textFill>
            <w14:solidFill>
              <w14:srgbClr w14:val="6C120E"/>
            </w14:solidFill>
          </w14:textFill>
        </w:rPr>
        <w:t xml:space="preserve"> Senior CLASS Award</w:t>
      </w:r>
    </w:p>
    <w:p>
      <w:pPr>
        <w:pStyle w:val="Normal.0"/>
        <w:spacing w:line="24" w:lineRule="auto"/>
        <w:rPr>
          <w:rFonts w:ascii="Arial" w:cs="Arial" w:hAnsi="Arial" w:eastAsia="Arial"/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</w:p>
    <w:p>
      <w:pPr>
        <w:pStyle w:val="Normal.0"/>
        <w:spacing w:line="24" w:lineRule="auto"/>
        <w:rPr>
          <w:rFonts w:ascii="Arial" w:cs="Arial" w:hAnsi="Arial" w:eastAsia="Arial"/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</w:p>
    <w:p>
      <w:pPr>
        <w:pStyle w:val="Normal.0"/>
        <w:spacing w:line="24" w:lineRule="auto"/>
        <w:rPr>
          <w:rFonts w:ascii="Arial" w:cs="Arial" w:hAnsi="Arial" w:eastAsia="Arial"/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</w:p>
    <w:p>
      <w:pPr>
        <w:pStyle w:val="Normal.0"/>
        <w:spacing w:line="24" w:lineRule="auto"/>
        <w:rPr>
          <w:rFonts w:ascii="Arial" w:cs="Arial" w:hAnsi="Arial" w:eastAsia="Arial"/>
          <w:outline w:val="0"/>
          <w:color w:val="6c120e"/>
          <w:sz w:val="48"/>
          <w:szCs w:val="48"/>
          <w:u w:color="6c120e"/>
          <w14:textFill>
            <w14:solidFill>
              <w14:srgbClr w14:val="6C120E"/>
            </w14:solidFill>
          </w14:textFill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OVERLAND PARK, Kan.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(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March 22, 2022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)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 – </w:t>
      </w:r>
      <w:r>
        <w:rPr>
          <w:rFonts w:ascii="Arial" w:hAnsi="Arial"/>
          <w:sz w:val="22"/>
          <w:szCs w:val="22"/>
          <w:rtl w:val="0"/>
          <w:lang w:val="en-US"/>
        </w:rPr>
        <w:t>Thirty</w:t>
      </w:r>
      <w:r>
        <w:rPr>
          <w:rFonts w:ascii="Arial" w:hAnsi="Arial"/>
          <w:sz w:val="22"/>
          <w:szCs w:val="22"/>
          <w:rtl w:val="0"/>
          <w:lang w:val="en-US"/>
        </w:rPr>
        <w:t xml:space="preserve"> NCAA</w:t>
      </w:r>
      <w:r>
        <w:rPr>
          <w:rFonts w:ascii="Arial" w:hAnsi="Arial" w:hint="default"/>
          <w:sz w:val="22"/>
          <w:szCs w:val="22"/>
          <w:vertAlign w:val="superscript"/>
          <w:rtl w:val="0"/>
          <w:lang w:val="en-US"/>
        </w:rPr>
        <w:t>®</w:t>
      </w:r>
      <w:r>
        <w:rPr>
          <w:rFonts w:ascii="Arial" w:hAnsi="Arial"/>
          <w:sz w:val="22"/>
          <w:szCs w:val="22"/>
          <w:rtl w:val="0"/>
          <w:lang w:val="en-US"/>
        </w:rPr>
        <w:t xml:space="preserve"> baseball student-athletes who excel both on and off the field were selected as candidates today for the </w:t>
      </w:r>
      <w:r>
        <w:rPr>
          <w:rFonts w:ascii="Arial" w:hAnsi="Arial"/>
          <w:sz w:val="22"/>
          <w:szCs w:val="22"/>
          <w:rtl w:val="0"/>
          <w:lang w:val="en-US"/>
        </w:rPr>
        <w:t>2022</w:t>
      </w:r>
      <w:r>
        <w:rPr>
          <w:rFonts w:ascii="Arial" w:hAnsi="Arial"/>
          <w:sz w:val="22"/>
          <w:szCs w:val="22"/>
          <w:rtl w:val="0"/>
          <w:lang w:val="en-US"/>
        </w:rPr>
        <w:t xml:space="preserve"> Senior CLASS Award</w:t>
      </w:r>
      <w:r>
        <w:rPr>
          <w:rFonts w:ascii="Arial" w:hAnsi="Arial" w:hint="default"/>
          <w:sz w:val="22"/>
          <w:szCs w:val="22"/>
          <w:vertAlign w:val="superscript"/>
          <w:rtl w:val="0"/>
          <w:lang w:val="en-US"/>
        </w:rPr>
        <w:t>®</w:t>
      </w:r>
      <w:r>
        <w:rPr>
          <w:rFonts w:ascii="Arial" w:hAnsi="Arial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To be eligible for the award, a student-athlete must be classified as an NCAA Division I senior </w:t>
      </w:r>
      <w:r>
        <w:rPr>
          <w:rFonts w:ascii="Arial" w:hAnsi="Arial"/>
          <w:sz w:val="22"/>
          <w:szCs w:val="22"/>
          <w:rtl w:val="0"/>
          <w:lang w:val="en-US"/>
        </w:rPr>
        <w:t xml:space="preserve">or graduate student </w:t>
      </w:r>
      <w:r>
        <w:rPr>
          <w:rFonts w:ascii="Arial" w:hAnsi="Arial"/>
          <w:sz w:val="22"/>
          <w:szCs w:val="22"/>
          <w:rtl w:val="0"/>
          <w:lang w:val="en-US"/>
        </w:rPr>
        <w:t>and have notable achievements in four areas of excellence: community, classroom, character and competition. The complete list of candidates follows this release.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An acronym for </w:t>
      </w:r>
      <w:r>
        <w:rPr>
          <w:rFonts w:ascii="Arial" w:hAnsi="Arial"/>
          <w:i w:val="1"/>
          <w:iCs w:val="1"/>
          <w:sz w:val="22"/>
          <w:szCs w:val="22"/>
          <w:rtl w:val="0"/>
          <w:lang w:val="en-US"/>
        </w:rPr>
        <w:t>Celebrating Loyalty and Achievement for Staying in School</w:t>
      </w:r>
      <w:r>
        <w:rPr>
          <w:rFonts w:ascii="Arial" w:hAnsi="Arial" w:hint="default"/>
          <w:i w:val="1"/>
          <w:iCs w:val="1"/>
          <w:sz w:val="22"/>
          <w:szCs w:val="22"/>
          <w:vertAlign w:val="superscript"/>
          <w:rtl w:val="0"/>
          <w:lang w:val="en-US"/>
        </w:rPr>
        <w:t>®</w:t>
      </w:r>
      <w:r>
        <w:rPr>
          <w:rFonts w:ascii="Arial" w:hAnsi="Arial"/>
          <w:sz w:val="22"/>
          <w:szCs w:val="22"/>
          <w:rtl w:val="0"/>
          <w:lang w:val="en-US"/>
        </w:rPr>
        <w:t>, the Senior CLASS Award focuses on the total student-athlete and encourages students to use their platform in athletics to make a positive impact as leaders in their communities.</w:t>
      </w:r>
      <w:r>
        <w:rPr>
          <w:rFonts w:ascii="Arial" w:hAnsi="Arial" w:hint="default"/>
          <w:sz w:val="22"/>
          <w:szCs w:val="22"/>
          <w:rtl w:val="0"/>
          <w:lang w:val="en-US"/>
        </w:rPr>
        <w:t> 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The </w:t>
      </w:r>
      <w:r>
        <w:rPr>
          <w:rFonts w:ascii="Arial" w:hAnsi="Arial"/>
          <w:sz w:val="22"/>
          <w:szCs w:val="22"/>
          <w:rtl w:val="0"/>
          <w:lang w:val="en-US"/>
        </w:rPr>
        <w:t>30</w:t>
      </w:r>
      <w:r>
        <w:rPr>
          <w:rFonts w:ascii="Arial" w:hAnsi="Arial"/>
          <w:sz w:val="22"/>
          <w:szCs w:val="22"/>
          <w:rtl w:val="0"/>
          <w:lang w:val="en-US"/>
        </w:rPr>
        <w:t xml:space="preserve"> candidates will be narrowed to 10 finalists </w:t>
      </w:r>
      <w:r>
        <w:rPr>
          <w:rFonts w:ascii="Arial" w:hAnsi="Arial"/>
          <w:sz w:val="22"/>
          <w:szCs w:val="22"/>
          <w:rtl w:val="0"/>
          <w:lang w:val="en-US"/>
        </w:rPr>
        <w:t>later in the season</w:t>
      </w:r>
      <w:r>
        <w:rPr>
          <w:rFonts w:ascii="Arial" w:hAnsi="Arial"/>
          <w:sz w:val="22"/>
          <w:szCs w:val="22"/>
          <w:rtl w:val="0"/>
          <w:lang w:val="en-US"/>
        </w:rPr>
        <w:t>, and those 10 names will be placed on the official ballot. Ballots will be distributed through a nationwide voting system to media, coaches, and fans, who will select one candidate who best exemplifies excellence in the four C</w:t>
      </w:r>
      <w:r>
        <w:rPr>
          <w:rFonts w:ascii="Arial" w:hAnsi="Arial" w:hint="default"/>
          <w:sz w:val="22"/>
          <w:szCs w:val="22"/>
          <w:rtl w:val="0"/>
          <w:lang w:val="en-US"/>
        </w:rPr>
        <w:t>’</w:t>
      </w:r>
      <w:r>
        <w:rPr>
          <w:rFonts w:ascii="Arial" w:hAnsi="Arial"/>
          <w:sz w:val="22"/>
          <w:szCs w:val="22"/>
          <w:rtl w:val="0"/>
          <w:lang w:val="en-US"/>
        </w:rPr>
        <w:t>s of community, classroom, character, and competition.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The Senior CLASS Award winner will be announced during the </w:t>
      </w:r>
      <w:r>
        <w:rPr>
          <w:rFonts w:ascii="Arial" w:hAnsi="Arial"/>
          <w:sz w:val="22"/>
          <w:szCs w:val="22"/>
          <w:rtl w:val="0"/>
          <w:lang w:val="en-US"/>
        </w:rPr>
        <w:t>2022</w:t>
      </w:r>
      <w:r>
        <w:rPr>
          <w:rFonts w:ascii="Arial" w:hAnsi="Arial"/>
          <w:sz w:val="22"/>
          <w:szCs w:val="22"/>
          <w:rtl w:val="0"/>
          <w:lang w:val="en-US"/>
        </w:rPr>
        <w:t xml:space="preserve"> College World Series</w:t>
      </w:r>
      <w:r>
        <w:rPr>
          <w:rFonts w:ascii="Arial" w:hAnsi="Arial" w:hint="default"/>
          <w:sz w:val="22"/>
          <w:szCs w:val="22"/>
          <w:vertAlign w:val="superscript"/>
          <w:rtl w:val="0"/>
          <w:lang w:val="en-US"/>
        </w:rPr>
        <w:t>®</w:t>
      </w:r>
      <w:r>
        <w:rPr>
          <w:rFonts w:ascii="Arial" w:hAnsi="Arial"/>
          <w:sz w:val="22"/>
          <w:szCs w:val="22"/>
          <w:rtl w:val="0"/>
          <w:lang w:val="en-US"/>
        </w:rPr>
        <w:t xml:space="preserve"> in June.</w:t>
      </w:r>
    </w:p>
    <w:p>
      <w:pPr>
        <w:pStyle w:val="Normal.0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For more information on all of the candidates,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"https://www.seniorclassaward.com"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SeniorCLASSAward.com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.</w:t>
      </w:r>
    </w:p>
    <w:p>
      <w:pPr>
        <w:pStyle w:val="Normal.0"/>
        <w:spacing w:line="360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# # # </w:t>
      </w:r>
    </w:p>
    <w:p>
      <w:pPr>
        <w:pStyle w:val="Normal.0"/>
        <w:spacing w:line="360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76" w:lineRule="auto"/>
        <w:jc w:val="center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>2022</w:t>
      </w:r>
      <w:r>
        <w:rPr>
          <w:rStyle w:val="None"/>
          <w:rFonts w:ascii="Arial" w:hAnsi="Arial"/>
          <w:b w:val="1"/>
          <w:bCs w:val="1"/>
          <w:sz w:val="22"/>
          <w:szCs w:val="22"/>
          <w:u w:val="single"/>
          <w:rtl w:val="0"/>
          <w:lang w:val="en-US"/>
        </w:rPr>
        <w:t xml:space="preserve"> Senior CLASS Award Baseball Candidates</w:t>
      </w:r>
    </w:p>
    <w:p>
      <w:pPr>
        <w:pStyle w:val="Normal.0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Easton Bertrand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Minnesota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Kyle Muller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Rutgers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Chris Cannizzaro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Bucknell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Jake Noviello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Fairfield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Evan Chenier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VCU</w:t>
        <w:tab/>
        <w:tab/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Sam Novitske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Oregon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Cam Chick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Nebraska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Caden O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Brien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North Carolina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Juan Colato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Grand Canyon</w:t>
        <w:tab/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Nick Parker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Coastal Carolina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Hunter Cooley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FAU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Austin Peterson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UConn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Connor Denning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Campbell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Christian Policelli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Navy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Joshua Figueroa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UIC</w:t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RJ Schreck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Duke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Chris Gonzalez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Stetson</w:t>
        <w:tab/>
      </w:r>
      <w:r>
        <w:rPr>
          <w:rStyle w:val="None"/>
          <w:rFonts w:ascii="Arial" w:cs="Arial" w:hAnsi="Arial" w:eastAsia="Arial"/>
          <w:sz w:val="22"/>
          <w:szCs w:val="22"/>
        </w:rPr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Jack Smith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Washington State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Bryce Hellgeth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Dayton</w:t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Tanner Smith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Oregon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Cody Jefferis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San Diego</w:t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Kolby Somers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Oregon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Dominic Keegan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Vanderbilt</w:t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Tyler Thomas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Baylor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Ben Klutts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Arkansas State</w:t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Mitchell Verburg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Oregon State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Jake Kuchmaner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East Carolina</w:t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Alex Williams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Stanford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Julio Marcano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NJIT</w:t>
        <w:tab/>
        <w:tab/>
        <w:tab/>
        <w:tab/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Jake Wyandt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Auburn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</w:rPr>
      </w:pPr>
    </w:p>
    <w:p>
      <w:pPr>
        <w:pStyle w:val="Normal.0"/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CONTACT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Erik Miner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Phone: (913) 563-5412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eminer@seniorCLASSaward.com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60" w:lineRule="auto"/>
        <w:rPr>
          <w:rStyle w:val="None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en-US"/>
        </w:rPr>
        <w:t>ABOUT THE AWARD</w:t>
      </w:r>
    </w:p>
    <w:p>
      <w:pPr>
        <w:pStyle w:val="Normal.0"/>
        <w:spacing w:line="360" w:lineRule="auto"/>
        <w:rPr>
          <w:rStyle w:val="Hyperlink.1"/>
        </w:rPr>
      </w:pPr>
      <w:r>
        <w:rPr>
          <w:rStyle w:val="None"/>
          <w:rFonts w:ascii="Arial" w:hAnsi="Arial"/>
          <w:sz w:val="22"/>
          <w:szCs w:val="22"/>
          <w:rtl w:val="0"/>
          <w:lang w:val="en-US"/>
        </w:rPr>
        <w:t>An acronym for C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elebrating Loyalty and Achievement for Staying in School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, the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"http://www.seniorclassaward.com/"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Senior CLASS Award</w:t>
      </w:r>
      <w:r>
        <w:rPr/>
        <w:fldChar w:fldCharType="end" w:fldLock="0"/>
      </w:r>
      <w:r>
        <w:rPr>
          <w:rStyle w:val="Hyperlink.1"/>
          <w:rtl w:val="0"/>
          <w:lang w:val="en-US"/>
        </w:rPr>
        <w:t> </w:t>
      </w:r>
      <w:r>
        <w:rPr>
          <w:rStyle w:val="Hyperlink.1"/>
          <w:rtl w:val="0"/>
          <w:lang w:val="en-US"/>
        </w:rPr>
        <w:t>honors the attributes of senior student-athletes in four areas: community, classroom, character and competition. The award program is designed exclusively for college seniors who are utilizing their complete athletic eligibility, remaining committed to their university and pursuing the many rewards a senior season can bring. Premier Sports Management manages the award.</w:t>
      </w:r>
      <w:r>
        <w:rPr>
          <w:rStyle w:val="Hyperlink.1"/>
          <w:rtl w:val="0"/>
          <w:lang w:val="en-US"/>
        </w:rPr>
        <w:t> </w:t>
      </w:r>
    </w:p>
    <w:p>
      <w:pPr>
        <w:pStyle w:val="Normal.0"/>
        <w:spacing w:line="360" w:lineRule="auto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widowControl w:val="0"/>
        <w:spacing w:line="360" w:lineRule="auto"/>
      </w:pPr>
      <w:r>
        <w:rPr>
          <w:rStyle w:val="None"/>
          <w:rFonts w:ascii="Arial" w:hAnsi="Arial"/>
          <w:i w:val="1"/>
          <w:iCs w:val="1"/>
          <w:sz w:val="16"/>
          <w:szCs w:val="16"/>
          <w:rtl w:val="0"/>
          <w:lang w:val="en-US"/>
        </w:rPr>
        <w:t>*NCAA and College World Series are trademarks owned or licensed by the National Collegiate Athletic Association.</w:t>
      </w:r>
    </w:p>
    <w:sectPr>
      <w:headerReference w:type="default" r:id="rId5"/>
      <w:footerReference w:type="default" r:id="rId6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Didot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