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BB14" w14:textId="7E94037F" w:rsidR="00157498" w:rsidRDefault="00FE3409" w:rsidP="00157498">
      <w:r>
        <w:t xml:space="preserve">Good </w:t>
      </w:r>
      <w:r w:rsidR="00C476B0">
        <w:t>morning</w:t>
      </w:r>
      <w:r>
        <w:t>,</w:t>
      </w:r>
    </w:p>
    <w:p w14:paraId="1CF3A27C" w14:textId="77777777" w:rsidR="00157498" w:rsidRDefault="00157498" w:rsidP="00157498"/>
    <w:p w14:paraId="49AD2A6D" w14:textId="71328CB6" w:rsidR="00157498" w:rsidRDefault="00926A75" w:rsidP="00157498">
      <w:r>
        <w:t xml:space="preserve">Here is information in advance of the </w:t>
      </w:r>
      <w:r w:rsidR="000A64B7">
        <w:t>Baylor</w:t>
      </w:r>
      <w:r>
        <w:t xml:space="preserve"> vs. Gonzaga game on </w:t>
      </w:r>
      <w:r w:rsidR="000A64B7">
        <w:t>Friday</w:t>
      </w:r>
      <w:r>
        <w:t>.</w:t>
      </w:r>
      <w:r w:rsidR="00B258D7">
        <w:t xml:space="preserve"> </w:t>
      </w:r>
      <w:r w:rsidR="00157498">
        <w:t>If you have any questions, don’t hesitate to contact me</w:t>
      </w:r>
      <w:r w:rsidR="00D244A5">
        <w:t xml:space="preserve"> at </w:t>
      </w:r>
      <w:hyperlink r:id="rId4" w:history="1">
        <w:r w:rsidR="00B258D7" w:rsidRPr="00EB40C8">
          <w:rPr>
            <w:rStyle w:val="Hyperlink"/>
          </w:rPr>
          <w:t>paul.heinert@sanfordhealth.org</w:t>
        </w:r>
      </w:hyperlink>
      <w:r w:rsidR="00B258D7">
        <w:t xml:space="preserve"> or my cell at 605-413-3655.</w:t>
      </w:r>
    </w:p>
    <w:p w14:paraId="134182B6" w14:textId="77777777" w:rsidR="00157498" w:rsidRDefault="00157498" w:rsidP="00157498"/>
    <w:p w14:paraId="53403983" w14:textId="77777777" w:rsidR="00157498" w:rsidRDefault="00157498" w:rsidP="00157498">
      <w:pPr>
        <w:rPr>
          <w:b/>
          <w:bCs/>
        </w:rPr>
      </w:pPr>
      <w:r>
        <w:rPr>
          <w:b/>
          <w:bCs/>
        </w:rPr>
        <w:t>Credentials</w:t>
      </w:r>
      <w:r w:rsidR="001A395B">
        <w:rPr>
          <w:b/>
          <w:bCs/>
        </w:rPr>
        <w:t xml:space="preserve"> and Press Box Seating</w:t>
      </w:r>
    </w:p>
    <w:p w14:paraId="61EB35AC" w14:textId="582D73BF" w:rsidR="00157498" w:rsidRPr="00AF6866" w:rsidRDefault="00E73A28" w:rsidP="00157498">
      <w:r>
        <w:t xml:space="preserve">Credentials </w:t>
      </w:r>
      <w:r w:rsidR="00157498">
        <w:t xml:space="preserve">can be picked up </w:t>
      </w:r>
      <w:r w:rsidR="00B258D7">
        <w:t xml:space="preserve">in the </w:t>
      </w:r>
      <w:r w:rsidR="000A64B7">
        <w:t>VIP/Player Entrance on the southeast side</w:t>
      </w:r>
      <w:r w:rsidR="00B258D7">
        <w:t xml:space="preserve"> of the Sanford Pentagon. We will have staff sh</w:t>
      </w:r>
      <w:r w:rsidR="00926A75">
        <w:t>ow you to your designated seat.</w:t>
      </w:r>
    </w:p>
    <w:p w14:paraId="1776F495" w14:textId="77777777" w:rsidR="00157498" w:rsidRDefault="00157498" w:rsidP="00157498"/>
    <w:p w14:paraId="4991BD96" w14:textId="77777777" w:rsidR="00157498" w:rsidRDefault="00157498" w:rsidP="00157498">
      <w:pPr>
        <w:rPr>
          <w:b/>
          <w:bCs/>
        </w:rPr>
      </w:pPr>
      <w:r>
        <w:rPr>
          <w:b/>
          <w:bCs/>
        </w:rPr>
        <w:t>Media Parking</w:t>
      </w:r>
    </w:p>
    <w:p w14:paraId="77230BF0" w14:textId="77777777" w:rsidR="00157498" w:rsidRDefault="00157498" w:rsidP="00157498">
      <w:r>
        <w:t>There is no designated media parking at the Sanford Pentagon. Parking is available east of the facility and across the street adjacent to the Sanford Fieldhouse.</w:t>
      </w:r>
      <w:r w:rsidR="000F6787">
        <w:t xml:space="preserve"> There will be plenty of open spaces.</w:t>
      </w:r>
    </w:p>
    <w:p w14:paraId="168DFE56" w14:textId="77777777" w:rsidR="00157498" w:rsidRDefault="00157498" w:rsidP="00157498"/>
    <w:p w14:paraId="6062DE5D" w14:textId="77777777" w:rsidR="00157498" w:rsidRDefault="00157498" w:rsidP="00157498">
      <w:pPr>
        <w:rPr>
          <w:b/>
          <w:bCs/>
        </w:rPr>
      </w:pPr>
      <w:r>
        <w:rPr>
          <w:b/>
          <w:bCs/>
        </w:rPr>
        <w:t>Internet Access</w:t>
      </w:r>
    </w:p>
    <w:p w14:paraId="4BF98DAC" w14:textId="4377E0ED" w:rsidR="00157498" w:rsidRDefault="00157498" w:rsidP="00157498">
      <w:r>
        <w:t xml:space="preserve">Wired and wireless internet access </w:t>
      </w:r>
      <w:r w:rsidR="001857F9">
        <w:t>is</w:t>
      </w:r>
      <w:r>
        <w:t xml:space="preserve"> available in the Sanford Pentagon. To access wireless internet, log onto the guest network, open your browser and follow the instructions.</w:t>
      </w:r>
    </w:p>
    <w:p w14:paraId="68FCB6AB" w14:textId="41F89E67" w:rsidR="00162182" w:rsidRDefault="00162182" w:rsidP="00157498"/>
    <w:p w14:paraId="64660D9E" w14:textId="77777777" w:rsidR="00162182" w:rsidRDefault="00162182" w:rsidP="00162182">
      <w:pPr>
        <w:rPr>
          <w:b/>
          <w:bCs/>
        </w:rPr>
      </w:pPr>
      <w:r>
        <w:rPr>
          <w:b/>
          <w:bCs/>
        </w:rPr>
        <w:t>Statistics</w:t>
      </w:r>
    </w:p>
    <w:p w14:paraId="3A2554EB" w14:textId="77777777" w:rsidR="00162182" w:rsidRPr="00162182" w:rsidRDefault="00162182" w:rsidP="00162182">
      <w:pPr>
        <w:rPr>
          <w:rFonts w:asciiTheme="minorHAnsi" w:hAnsiTheme="minorHAnsi" w:cstheme="minorHAnsi"/>
        </w:rPr>
      </w:pPr>
      <w:r w:rsidRPr="00162182">
        <w:rPr>
          <w:rFonts w:asciiTheme="minorHAnsi" w:hAnsiTheme="minorHAnsi" w:cstheme="minorHAnsi"/>
        </w:rPr>
        <w:t xml:space="preserve">Live stats are available at </w:t>
      </w:r>
      <w:hyperlink r:id="rId5" w:history="1">
        <w:r w:rsidRPr="00162182">
          <w:rPr>
            <w:rStyle w:val="Hyperlink"/>
            <w:rFonts w:asciiTheme="minorHAnsi" w:hAnsiTheme="minorHAnsi" w:cstheme="minorHAnsi"/>
          </w:rPr>
          <w:t>pentagon.sidearmsports.com/</w:t>
        </w:r>
        <w:proofErr w:type="spellStart"/>
        <w:r w:rsidRPr="00162182">
          <w:rPr>
            <w:rStyle w:val="Hyperlink"/>
            <w:rFonts w:asciiTheme="minorHAnsi" w:hAnsiTheme="minorHAnsi" w:cstheme="minorHAnsi"/>
          </w:rPr>
          <w:t>sidearmstats</w:t>
        </w:r>
        <w:proofErr w:type="spellEnd"/>
        <w:r w:rsidRPr="00162182">
          <w:rPr>
            <w:rStyle w:val="Hyperlink"/>
            <w:rFonts w:asciiTheme="minorHAnsi" w:hAnsiTheme="minorHAnsi" w:cstheme="minorHAnsi"/>
          </w:rPr>
          <w:t>/</w:t>
        </w:r>
        <w:proofErr w:type="spellStart"/>
        <w:r w:rsidRPr="00162182">
          <w:rPr>
            <w:rStyle w:val="Hyperlink"/>
            <w:rFonts w:asciiTheme="minorHAnsi" w:hAnsiTheme="minorHAnsi" w:cstheme="minorHAnsi"/>
          </w:rPr>
          <w:t>mbball</w:t>
        </w:r>
        <w:proofErr w:type="spellEnd"/>
        <w:r w:rsidRPr="00162182">
          <w:rPr>
            <w:rStyle w:val="Hyperlink"/>
            <w:rFonts w:asciiTheme="minorHAnsi" w:hAnsiTheme="minorHAnsi" w:cstheme="minorHAnsi"/>
          </w:rPr>
          <w:t>/summary</w:t>
        </w:r>
      </w:hyperlink>
    </w:p>
    <w:p w14:paraId="45379223" w14:textId="77777777" w:rsidR="00162182" w:rsidRPr="00162182" w:rsidRDefault="00162182" w:rsidP="00162182">
      <w:pPr>
        <w:rPr>
          <w:rFonts w:asciiTheme="minorHAnsi" w:hAnsiTheme="minorHAnsi" w:cstheme="minorHAnsi"/>
        </w:rPr>
      </w:pPr>
      <w:r w:rsidRPr="00162182">
        <w:rPr>
          <w:rFonts w:asciiTheme="minorHAnsi" w:hAnsiTheme="minorHAnsi" w:cstheme="minorHAnsi"/>
        </w:rPr>
        <w:t>Printed full stat packs will also be available after the game.</w:t>
      </w:r>
    </w:p>
    <w:p w14:paraId="3FBCCAF0" w14:textId="77777777" w:rsidR="00157498" w:rsidRDefault="00157498" w:rsidP="00157498"/>
    <w:p w14:paraId="48C22FA8" w14:textId="7C3ECCF9" w:rsidR="00926A75" w:rsidRDefault="00921B5D" w:rsidP="00926A75">
      <w:pPr>
        <w:rPr>
          <w:b/>
          <w:bCs/>
        </w:rPr>
      </w:pPr>
      <w:r>
        <w:rPr>
          <w:b/>
          <w:bCs/>
        </w:rPr>
        <w:t>Media/</w:t>
      </w:r>
      <w:r w:rsidR="00926A75">
        <w:rPr>
          <w:b/>
          <w:bCs/>
        </w:rPr>
        <w:t>Photo/Video Areas</w:t>
      </w:r>
    </w:p>
    <w:p w14:paraId="104A5BF4" w14:textId="14310B94" w:rsidR="00921B5D" w:rsidRPr="00921B5D" w:rsidRDefault="00921B5D" w:rsidP="00926A75">
      <w:r w:rsidRPr="00921B5D">
        <w:t xml:space="preserve">Media seating will be assigned on the third-floor press area overlooking Heritage Court. </w:t>
      </w:r>
      <w:r w:rsidR="00DE68FF">
        <w:t xml:space="preserve">Videographers/photographers will be permitted to shoot on the floor with consideration for proper room for all parties. </w:t>
      </w:r>
      <w:r w:rsidRPr="00921B5D">
        <w:t>Due to space limitations</w:t>
      </w:r>
      <w:r w:rsidR="00F935A3">
        <w:t xml:space="preserve"> on the third-floor press area</w:t>
      </w:r>
      <w:r w:rsidRPr="00921B5D">
        <w:t xml:space="preserve">, </w:t>
      </w:r>
      <w:r w:rsidR="00162182">
        <w:t>a media overflow</w:t>
      </w:r>
      <w:r w:rsidR="00D658B1">
        <w:t>/working</w:t>
      </w:r>
      <w:r w:rsidR="00162182">
        <w:t xml:space="preserve"> room will be available in the </w:t>
      </w:r>
      <w:r w:rsidR="00D658B1">
        <w:t>Naismith Room</w:t>
      </w:r>
      <w:r w:rsidR="00162182">
        <w:t xml:space="preserve"> which features a big screen television.</w:t>
      </w:r>
      <w:r w:rsidR="00DE68FF">
        <w:t xml:space="preserve"> Priority will be given to traveling media/</w:t>
      </w:r>
      <w:r w:rsidR="008C6164">
        <w:t>school’s beat writers</w:t>
      </w:r>
      <w:r w:rsidR="00DE68FF">
        <w:t>.</w:t>
      </w:r>
    </w:p>
    <w:p w14:paraId="305C2071" w14:textId="77777777" w:rsidR="00963F28" w:rsidRDefault="00963F28" w:rsidP="00926A75">
      <w:pPr>
        <w:rPr>
          <w:rStyle w:val="Hyperlink"/>
        </w:rPr>
      </w:pPr>
    </w:p>
    <w:p w14:paraId="5C4F9D65" w14:textId="77777777" w:rsidR="00157498" w:rsidRDefault="00A040E0" w:rsidP="00157498">
      <w:pPr>
        <w:rPr>
          <w:b/>
          <w:bCs/>
        </w:rPr>
      </w:pPr>
      <w:r>
        <w:rPr>
          <w:b/>
          <w:bCs/>
        </w:rPr>
        <w:t>Media R</w:t>
      </w:r>
      <w:r w:rsidR="00157498">
        <w:rPr>
          <w:b/>
          <w:bCs/>
        </w:rPr>
        <w:t>oom</w:t>
      </w:r>
      <w:r w:rsidR="000F768A">
        <w:rPr>
          <w:b/>
          <w:bCs/>
        </w:rPr>
        <w:t xml:space="preserve"> and Food</w:t>
      </w:r>
    </w:p>
    <w:p w14:paraId="75561BDB" w14:textId="75AC800A" w:rsidR="000F768A" w:rsidRDefault="00560834" w:rsidP="00157498">
      <w:r>
        <w:t xml:space="preserve">The media work room is called the Naismith Room </w:t>
      </w:r>
      <w:r w:rsidR="00FE5EE1">
        <w:t xml:space="preserve">(Room 2508) </w:t>
      </w:r>
      <w:r w:rsidR="00977DE4">
        <w:t xml:space="preserve">and is located </w:t>
      </w:r>
      <w:r w:rsidR="00157498">
        <w:t xml:space="preserve">on the second level of the Pentagon. </w:t>
      </w:r>
      <w:r w:rsidR="000F768A">
        <w:t>Game notes and media guides will be placed there.</w:t>
      </w:r>
      <w:r w:rsidR="00926A75">
        <w:t xml:space="preserve"> There will be </w:t>
      </w:r>
      <w:r w:rsidR="00B52A99">
        <w:t>a hot meal</w:t>
      </w:r>
      <w:r w:rsidR="00926A75">
        <w:t xml:space="preserve"> available before the start of the game.</w:t>
      </w:r>
    </w:p>
    <w:p w14:paraId="03779D8B" w14:textId="77777777" w:rsidR="00926A75" w:rsidRDefault="00926A75" w:rsidP="00157498"/>
    <w:p w14:paraId="1EE39013" w14:textId="745E0EE4" w:rsidR="00157498" w:rsidRDefault="00B52A99" w:rsidP="00157498">
      <w:pPr>
        <w:rPr>
          <w:b/>
          <w:bCs/>
        </w:rPr>
      </w:pPr>
      <w:r>
        <w:rPr>
          <w:b/>
          <w:bCs/>
        </w:rPr>
        <w:t>P</w:t>
      </w:r>
      <w:r w:rsidR="00157498">
        <w:rPr>
          <w:b/>
          <w:bCs/>
        </w:rPr>
        <w:t>ost</w:t>
      </w:r>
      <w:r w:rsidR="00A1596E">
        <w:rPr>
          <w:b/>
          <w:bCs/>
        </w:rPr>
        <w:t>-</w:t>
      </w:r>
      <w:r w:rsidR="00157498">
        <w:rPr>
          <w:b/>
          <w:bCs/>
        </w:rPr>
        <w:t>game Interviews</w:t>
      </w:r>
    </w:p>
    <w:p w14:paraId="1B1AF3AF" w14:textId="7D3055FD" w:rsidR="00D665AD" w:rsidRPr="00424299" w:rsidRDefault="00B52A99">
      <w:r>
        <w:t>P</w:t>
      </w:r>
      <w:r w:rsidR="00E835E5">
        <w:t xml:space="preserve">ost-game interviews will be done </w:t>
      </w:r>
      <w:r>
        <w:t xml:space="preserve">in-person and </w:t>
      </w:r>
      <w:r w:rsidR="00E835E5">
        <w:t xml:space="preserve">via </w:t>
      </w:r>
      <w:r w:rsidR="004B1DE3">
        <w:t>WebEx</w:t>
      </w:r>
      <w:r w:rsidR="00A1596E">
        <w:t>.</w:t>
      </w:r>
      <w:r w:rsidR="00F23EAC">
        <w:t xml:space="preserve"> The post-game press conference will be available on YouTube shortly after the conclusion of the press conference.</w:t>
      </w:r>
      <w:r w:rsidR="00560834">
        <w:t xml:space="preserve"> If you are covering the games from Sioux Falls, </w:t>
      </w:r>
      <w:r w:rsidR="00507101">
        <w:t xml:space="preserve">the press conference will be held </w:t>
      </w:r>
      <w:r w:rsidR="00FE5EE1">
        <w:t>in the Naismith Room (Room 2508)</w:t>
      </w:r>
      <w:r w:rsidRPr="00424299">
        <w:t>.</w:t>
      </w:r>
      <w:r w:rsidR="00424299" w:rsidRPr="00424299">
        <w:t xml:space="preserve"> If you are looking to speak with specific players outside of those attending the post-game press conference, please work with the school’s SID.</w:t>
      </w:r>
    </w:p>
    <w:p w14:paraId="74033EB0" w14:textId="77777777" w:rsidR="00560834" w:rsidRDefault="00560834"/>
    <w:p w14:paraId="3B88D608" w14:textId="608E65A7" w:rsidR="00A1596E" w:rsidRDefault="00A1596E">
      <w:r>
        <w:t xml:space="preserve">This is the </w:t>
      </w:r>
      <w:r w:rsidR="004B1DE3">
        <w:t>WebEx</w:t>
      </w:r>
      <w:r w:rsidR="0073565E">
        <w:t xml:space="preserve"> </w:t>
      </w:r>
      <w:r>
        <w:t>invitation:</w:t>
      </w:r>
    </w:p>
    <w:p w14:paraId="0B87C08F" w14:textId="7CD3F2DE" w:rsidR="00A1596E" w:rsidRDefault="00A1596E" w:rsidP="00A1596E">
      <w:pPr>
        <w:rPr>
          <w:b/>
        </w:rPr>
      </w:pPr>
      <w:r>
        <w:rPr>
          <w:color w:val="1F497D"/>
        </w:rPr>
        <w:br/>
      </w:r>
      <w:r w:rsidR="004B1DE3">
        <w:rPr>
          <w:b/>
        </w:rPr>
        <w:t>WebEx</w:t>
      </w:r>
      <w:r w:rsidR="00A04C0A" w:rsidRPr="00A04C0A">
        <w:rPr>
          <w:b/>
        </w:rPr>
        <w:t xml:space="preserve"> Information</w:t>
      </w:r>
    </w:p>
    <w:p w14:paraId="6A193598" w14:textId="6429E74D" w:rsidR="004B1DE3" w:rsidRDefault="004B1DE3" w:rsidP="00A1596E">
      <w:pPr>
        <w:rPr>
          <w:b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23EAC" w14:paraId="31F88434" w14:textId="77777777" w:rsidTr="004B1D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FEBF29" w14:textId="77777777" w:rsidR="004B1DE3" w:rsidRDefault="004B1DE3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Join from the meeting link </w:t>
            </w:r>
          </w:p>
        </w:tc>
      </w:tr>
      <w:tr w:rsidR="00F23EAC" w14:paraId="2FCE3B0F" w14:textId="77777777" w:rsidTr="004B1D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F47F8E" w14:textId="77777777" w:rsidR="004B1DE3" w:rsidRDefault="00000000">
            <w:pPr>
              <w:framePr w:hSpace="45" w:wrap="around" w:vAnchor="text" w:hAnchor="text"/>
              <w:rPr>
                <w:rFonts w:cs="Calibri"/>
              </w:rPr>
            </w:pPr>
            <w:hyperlink r:id="rId6" w:history="1">
              <w:r w:rsidR="004B1DE3">
                <w:rPr>
                  <w:rStyle w:val="Hyperlink"/>
                  <w:rFonts w:ascii="Arial" w:hAnsi="Arial" w:cs="Arial"/>
                  <w:color w:val="005E7D"/>
                  <w:sz w:val="21"/>
                  <w:szCs w:val="21"/>
                  <w:u w:val="none"/>
                </w:rPr>
                <w:t>https://sanfordhealth.webex.com/sanfordhealth/j.php?MTID=mc2bd62663a5a382b70189644e34a56f5</w:t>
              </w:r>
            </w:hyperlink>
            <w:r w:rsidR="004B1DE3">
              <w:t xml:space="preserve"> </w:t>
            </w:r>
          </w:p>
        </w:tc>
      </w:tr>
      <w:tr w:rsidR="00F23EAC" w14:paraId="7D3E0B1F" w14:textId="77777777" w:rsidTr="004B1DE3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14:paraId="15BC8B70" w14:textId="77777777" w:rsidR="004B1DE3" w:rsidRDefault="004B1DE3">
            <w:pPr>
              <w:framePr w:hSpace="45" w:wrap="around" w:vAnchor="text" w:hAnchor="text"/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03D9062" w14:textId="77777777" w:rsidR="004B1DE3" w:rsidRDefault="004B1DE3" w:rsidP="004B1DE3">
      <w:pPr>
        <w:framePr w:hSpace="45" w:wrap="around" w:vAnchor="text" w:hAnchor="text"/>
        <w:rPr>
          <w:rFonts w:cs="Calibri"/>
          <w:vanish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2"/>
      </w:tblGrid>
      <w:tr w:rsidR="004B1DE3" w14:paraId="6EBB8E7A" w14:textId="77777777" w:rsidTr="004B1D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D8DDA2" w14:textId="77777777" w:rsidR="004B1DE3" w:rsidRDefault="004B1DE3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Join by meeting number </w:t>
            </w:r>
          </w:p>
        </w:tc>
      </w:tr>
      <w:tr w:rsidR="004B1DE3" w14:paraId="751E4E3C" w14:textId="77777777" w:rsidTr="004B1D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55DD7A" w14:textId="77777777" w:rsidR="004B1DE3" w:rsidRDefault="004B1DE3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Meeting number (access code): 2430 381 5718</w:t>
            </w:r>
          </w:p>
        </w:tc>
      </w:tr>
      <w:tr w:rsidR="004B1DE3" w14:paraId="3A3F4B45" w14:textId="77777777" w:rsidTr="004B1DE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AC477D" w14:textId="77777777" w:rsidR="004B1DE3" w:rsidRDefault="004B1DE3">
            <w:pPr>
              <w:framePr w:hSpace="45" w:wrap="around" w:vAnchor="text" w:hAnchor="text"/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Meeting password: z235mMc2XHH  </w:t>
            </w:r>
          </w:p>
        </w:tc>
      </w:tr>
      <w:tr w:rsidR="004B1DE3" w14:paraId="4E628DBD" w14:textId="77777777" w:rsidTr="004B1DE3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14:paraId="29376D23" w14:textId="77777777" w:rsidR="004B1DE3" w:rsidRDefault="004B1DE3">
            <w:pPr>
              <w:framePr w:hSpace="45" w:wrap="around" w:vAnchor="text" w:hAnchor="text"/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69B6212" w14:textId="35E46414" w:rsidR="004B1DE3" w:rsidRPr="00A04C0A" w:rsidRDefault="004B1DE3" w:rsidP="00A1596E">
      <w:pPr>
        <w:rPr>
          <w:b/>
          <w:color w:val="1F497D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Tap to join from a mobile device (attendees only)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7" w:history="1">
        <w:r>
          <w:rPr>
            <w:rStyle w:val="Hyperlink"/>
            <w:rFonts w:ascii="Arial" w:hAnsi="Arial" w:cs="Arial"/>
            <w:color w:val="005E7D"/>
            <w:sz w:val="21"/>
            <w:szCs w:val="21"/>
            <w:u w:val="none"/>
          </w:rPr>
          <w:t>+1-312-535-8110,,24303815718##</w:t>
        </w:r>
      </w:hyperlink>
      <w:r>
        <w:rPr>
          <w:rFonts w:ascii="Arial" w:hAnsi="Arial" w:cs="Arial"/>
          <w:color w:val="333333"/>
          <w:sz w:val="21"/>
          <w:szCs w:val="21"/>
        </w:rPr>
        <w:t> United States Toll (Chicago)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8" w:history="1">
        <w:r>
          <w:rPr>
            <w:rStyle w:val="Hyperlink"/>
            <w:rFonts w:ascii="Arial" w:hAnsi="Arial" w:cs="Arial"/>
            <w:color w:val="005E7D"/>
            <w:sz w:val="21"/>
            <w:szCs w:val="21"/>
            <w:u w:val="none"/>
          </w:rPr>
          <w:t>+1-720-650-7664,,24303815718##</w:t>
        </w:r>
      </w:hyperlink>
      <w:r>
        <w:rPr>
          <w:rFonts w:ascii="Arial" w:hAnsi="Arial" w:cs="Arial"/>
          <w:color w:val="333333"/>
          <w:sz w:val="21"/>
          <w:szCs w:val="21"/>
        </w:rPr>
        <w:t> United States Toll (Denver)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Join by phone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+1-312-535-8110 United States Toll (Chicago)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333333"/>
          <w:sz w:val="21"/>
          <w:szCs w:val="21"/>
        </w:rPr>
        <w:t>+1-720-650-7664 United States Toll (Denver)</w:t>
      </w:r>
      <w:r>
        <w:rPr>
          <w:rFonts w:ascii="Arial" w:hAnsi="Arial" w:cs="Arial"/>
          <w:color w:val="000000"/>
        </w:rPr>
        <w:t xml:space="preserve">  </w:t>
      </w:r>
      <w:r>
        <w:rPr>
          <w:rFonts w:ascii="Arial" w:hAnsi="Arial" w:cs="Arial"/>
          <w:color w:val="000000"/>
        </w:rPr>
        <w:br/>
      </w:r>
      <w:hyperlink r:id="rId9" w:history="1">
        <w:r>
          <w:rPr>
            <w:rStyle w:val="Hyperlink"/>
            <w:rFonts w:ascii="Arial" w:hAnsi="Arial" w:cs="Arial"/>
            <w:color w:val="005E7D"/>
            <w:sz w:val="21"/>
            <w:szCs w:val="21"/>
            <w:u w:val="none"/>
          </w:rPr>
          <w:t>Global call-in numbers</w:t>
        </w:r>
      </w:hyperlink>
      <w:r>
        <w:rPr>
          <w:rFonts w:ascii="Arial" w:hAnsi="Arial" w:cs="Arial"/>
          <w:color w:val="000000"/>
        </w:rPr>
        <w:t> </w:t>
      </w:r>
    </w:p>
    <w:p w14:paraId="213381CB" w14:textId="77777777" w:rsidR="00A1596E" w:rsidRDefault="00A1596E"/>
    <w:p w14:paraId="50071912" w14:textId="77777777" w:rsidR="000F768A" w:rsidRDefault="000F768A"/>
    <w:p w14:paraId="3B59AD98" w14:textId="77777777" w:rsidR="000F6787" w:rsidRDefault="000F6787">
      <w:r>
        <w:t>Travel safe, and we’ll see you soon!</w:t>
      </w:r>
    </w:p>
    <w:p w14:paraId="7A6562D4" w14:textId="77777777" w:rsidR="000F6787" w:rsidRDefault="000F6787"/>
    <w:p w14:paraId="1E8D4B37" w14:textId="77777777" w:rsidR="000F6787" w:rsidRDefault="000F6787">
      <w:r>
        <w:t>Paul</w:t>
      </w:r>
    </w:p>
    <w:sectPr w:rsidR="000F6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498"/>
    <w:rsid w:val="0008478E"/>
    <w:rsid w:val="000A64B7"/>
    <w:rsid w:val="000F6787"/>
    <w:rsid w:val="000F768A"/>
    <w:rsid w:val="00107003"/>
    <w:rsid w:val="00110117"/>
    <w:rsid w:val="00157498"/>
    <w:rsid w:val="00162182"/>
    <w:rsid w:val="001857F9"/>
    <w:rsid w:val="001A395B"/>
    <w:rsid w:val="001A6B2B"/>
    <w:rsid w:val="0020235B"/>
    <w:rsid w:val="002631EB"/>
    <w:rsid w:val="00340BB4"/>
    <w:rsid w:val="0034214E"/>
    <w:rsid w:val="00424299"/>
    <w:rsid w:val="004919BD"/>
    <w:rsid w:val="004A5FBB"/>
    <w:rsid w:val="004B1DE3"/>
    <w:rsid w:val="004C2DD1"/>
    <w:rsid w:val="00507101"/>
    <w:rsid w:val="0053454A"/>
    <w:rsid w:val="00560834"/>
    <w:rsid w:val="005D5670"/>
    <w:rsid w:val="0060261A"/>
    <w:rsid w:val="00602DC2"/>
    <w:rsid w:val="00622204"/>
    <w:rsid w:val="00687622"/>
    <w:rsid w:val="006B2E01"/>
    <w:rsid w:val="0070583F"/>
    <w:rsid w:val="0073565E"/>
    <w:rsid w:val="007617A1"/>
    <w:rsid w:val="007F3AF3"/>
    <w:rsid w:val="00893462"/>
    <w:rsid w:val="008B663C"/>
    <w:rsid w:val="008C6164"/>
    <w:rsid w:val="00916B8A"/>
    <w:rsid w:val="00921B5D"/>
    <w:rsid w:val="00926A75"/>
    <w:rsid w:val="00963F28"/>
    <w:rsid w:val="00977DE4"/>
    <w:rsid w:val="00A040E0"/>
    <w:rsid w:val="00A04C0A"/>
    <w:rsid w:val="00A1596E"/>
    <w:rsid w:val="00A35C24"/>
    <w:rsid w:val="00AB3B3F"/>
    <w:rsid w:val="00AE6514"/>
    <w:rsid w:val="00AF6866"/>
    <w:rsid w:val="00B258D7"/>
    <w:rsid w:val="00B52A99"/>
    <w:rsid w:val="00B72DBD"/>
    <w:rsid w:val="00C476B0"/>
    <w:rsid w:val="00C478DE"/>
    <w:rsid w:val="00C5269A"/>
    <w:rsid w:val="00D244A5"/>
    <w:rsid w:val="00D26A4E"/>
    <w:rsid w:val="00D62AF5"/>
    <w:rsid w:val="00D658B1"/>
    <w:rsid w:val="00D665AD"/>
    <w:rsid w:val="00D66FCE"/>
    <w:rsid w:val="00DB5CDB"/>
    <w:rsid w:val="00DE1B83"/>
    <w:rsid w:val="00DE68FF"/>
    <w:rsid w:val="00E50406"/>
    <w:rsid w:val="00E73A28"/>
    <w:rsid w:val="00E835E5"/>
    <w:rsid w:val="00E94101"/>
    <w:rsid w:val="00F059D6"/>
    <w:rsid w:val="00F23EAC"/>
    <w:rsid w:val="00F427EA"/>
    <w:rsid w:val="00F8384F"/>
    <w:rsid w:val="00F935A3"/>
    <w:rsid w:val="00FC45D0"/>
    <w:rsid w:val="00FE3409"/>
    <w:rsid w:val="00FE4D96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3709"/>
  <w15:docId w15:val="{6036E0E9-2A8B-4E69-B0AE-383D2584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4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34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1-720-650-7664,,*01*24303815718%23%23*01*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%2B1-312-535-8110,,*01*24303815718%23%23*01*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nfordhealth.webex.com/sanfordhealth/j.php?MTID=mc2bd62663a5a382b70189644e34a56f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entagon.sidearmsports.com/sidearmstats/mbball/summary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aul.heinert@sanfordhealth.org" TargetMode="External"/><Relationship Id="rId9" Type="http://schemas.openxmlformats.org/officeDocument/2006/relationships/hyperlink" Target="https://sanfordhealth.webex.com/sanfordhealth/globalcallin.php?MTID=m379422d805960149240ed25b924b0d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Gerszewski,Timothy</dc:creator>
  <cp:lastModifiedBy>Roberts, Matt</cp:lastModifiedBy>
  <cp:revision>2</cp:revision>
  <dcterms:created xsi:type="dcterms:W3CDTF">2022-11-30T23:28:00Z</dcterms:created>
  <dcterms:modified xsi:type="dcterms:W3CDTF">2022-11-30T23:28:00Z</dcterms:modified>
</cp:coreProperties>
</file>